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7" w:rsidRDefault="002B3337" w:rsidP="002B3337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>Sonderschulung in stationären Einrichtungen</w:t>
      </w:r>
      <w:r>
        <w:rPr>
          <w:sz w:val="28"/>
          <w:szCs w:val="28"/>
        </w:rPr>
        <w:br/>
        <w:t>Antrag der Erziehungsberechtigten</w:t>
      </w:r>
    </w:p>
    <w:p w:rsidR="002B3337" w:rsidRPr="009E6E73" w:rsidRDefault="002B3337" w:rsidP="002B3337">
      <w:pPr>
        <w:spacing w:after="240"/>
        <w:rPr>
          <w:rFonts w:ascii="Arial" w:hAnsi="Arial" w:cs="Arial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B3337" w:rsidRPr="00BF4E18" w:rsidTr="002B3337">
        <w:trPr>
          <w:trHeight w:val="567"/>
        </w:trPr>
        <w:tc>
          <w:tcPr>
            <w:tcW w:w="4361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 xml:space="preserve">Name/Vorname </w:t>
            </w:r>
          </w:p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der Schülerin/des Schülers: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Geschlecht: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Geburtsdatum: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 w:rsidRPr="00BF4E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Nationalität: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Zivilrechtlicher Wohnsitz</w:t>
            </w:r>
            <w:r w:rsidRPr="00BF4E18">
              <w:rPr>
                <w:rFonts w:ascii="Arial" w:hAnsi="Arial" w:cs="Arial"/>
              </w:rPr>
              <w:t xml:space="preserve"> (Strasse, PLZ, Ort):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Aktuelle Schulsituation</w:t>
            </w:r>
          </w:p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(Schule, Klasse, Klassenlehrperson):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Name/Vorname</w:t>
            </w:r>
          </w:p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Erziehungsberechtigte/gesetzl. Vertr</w:t>
            </w:r>
            <w:r w:rsidRPr="00BF4E18">
              <w:rPr>
                <w:rFonts w:ascii="Arial" w:hAnsi="Arial" w:cs="Arial"/>
              </w:rPr>
              <w:t>e</w:t>
            </w:r>
            <w:r w:rsidRPr="00BF4E18">
              <w:rPr>
                <w:rFonts w:ascii="Arial" w:hAnsi="Arial" w:cs="Arial"/>
              </w:rPr>
              <w:t>tung: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Adresse, falls nicht gleich wie oben: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B3337" w:rsidRPr="00BF4E18" w:rsidTr="002B3337">
        <w:trPr>
          <w:trHeight w:val="56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 xml:space="preserve">Telefonnummer </w:t>
            </w:r>
          </w:p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t>Erziehungsberechtigte/gesetzl. Vertr</w:t>
            </w:r>
            <w:r w:rsidRPr="00BF4E18">
              <w:rPr>
                <w:rFonts w:ascii="Arial" w:hAnsi="Arial" w:cs="Arial"/>
              </w:rPr>
              <w:t>e</w:t>
            </w:r>
            <w:r w:rsidRPr="00BF4E18">
              <w:rPr>
                <w:rFonts w:ascii="Arial" w:hAnsi="Arial" w:cs="Arial"/>
              </w:rPr>
              <w:t>tung:</w:t>
            </w: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  <w:r w:rsidRPr="00BF4E1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BF4E18">
              <w:rPr>
                <w:rFonts w:ascii="Arial" w:hAnsi="Arial" w:cs="Arial"/>
              </w:rPr>
              <w:instrText xml:space="preserve"> FORMTEXT </w:instrText>
            </w:r>
            <w:r w:rsidRPr="00BF4E18">
              <w:rPr>
                <w:rFonts w:ascii="Arial" w:hAnsi="Arial" w:cs="Arial"/>
              </w:rPr>
            </w:r>
            <w:r w:rsidRPr="00BF4E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F4E1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B3337" w:rsidRPr="00BF4E18" w:rsidTr="002B3337">
        <w:trPr>
          <w:trHeight w:val="75"/>
        </w:trPr>
        <w:tc>
          <w:tcPr>
            <w:tcW w:w="4361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2" w:space="0" w:color="999999"/>
              <w:left w:val="nil"/>
              <w:bottom w:val="single" w:sz="2" w:space="0" w:color="auto"/>
            </w:tcBorders>
            <w:vAlign w:val="center"/>
          </w:tcPr>
          <w:p w:rsidR="002B3337" w:rsidRPr="00BF4E18" w:rsidRDefault="002B3337" w:rsidP="006F080D">
            <w:pPr>
              <w:rPr>
                <w:rFonts w:ascii="Arial" w:hAnsi="Arial" w:cs="Arial"/>
              </w:rPr>
            </w:pPr>
          </w:p>
        </w:tc>
      </w:tr>
    </w:tbl>
    <w:p w:rsidR="002B3337" w:rsidRDefault="002B3337" w:rsidP="002B3337">
      <w:pPr>
        <w:tabs>
          <w:tab w:val="left" w:pos="4536"/>
          <w:tab w:val="left" w:pos="5245"/>
        </w:tabs>
        <w:spacing w:before="100" w:after="360" w:line="280" w:lineRule="atLeast"/>
        <w:rPr>
          <w:rFonts w:ascii="Arial" w:hAnsi="Arial" w:cs="Arial"/>
        </w:rPr>
      </w:pPr>
    </w:p>
    <w:p w:rsidR="002B3337" w:rsidRDefault="002B3337" w:rsidP="002B3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</w:tabs>
        <w:spacing w:before="240" w:line="280" w:lineRule="atLeast"/>
        <w:ind w:right="-8"/>
        <w:rPr>
          <w:rFonts w:ascii="Arial" w:hAnsi="Arial" w:cs="Arial"/>
        </w:rPr>
      </w:pPr>
      <w:r w:rsidRPr="00BA5F8A">
        <w:rPr>
          <w:rFonts w:ascii="Arial" w:hAnsi="Arial" w:cs="Arial"/>
        </w:rPr>
        <w:t>Ich/wir beantrage/-n</w:t>
      </w:r>
      <w:r>
        <w:rPr>
          <w:rFonts w:ascii="Arial" w:hAnsi="Arial" w:cs="Arial"/>
        </w:rPr>
        <w:t>:</w:t>
      </w:r>
    </w:p>
    <w:p w:rsidR="002B3337" w:rsidRPr="001A53C6" w:rsidRDefault="002B3337" w:rsidP="002B3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</w:tabs>
        <w:spacing w:before="100" w:line="280" w:lineRule="atLeast"/>
        <w:ind w:right="-8"/>
        <w:rPr>
          <w:rFonts w:ascii="Arial" w:hAnsi="Arial"/>
          <w:b/>
        </w:rPr>
      </w:pPr>
      <w:r>
        <w:rPr>
          <w:rFonts w:ascii="Arial" w:hAnsi="Arial"/>
          <w:b/>
        </w:rPr>
        <w:t>Separative Sonderschulung</w:t>
      </w:r>
    </w:p>
    <w:p w:rsidR="002B3337" w:rsidRDefault="002B3337" w:rsidP="002B3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before="60"/>
        <w:ind w:right="-8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5A553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</w:rPr>
        <w:t>Besuch der Sonderschule in einer stationären Einrichtung</w:t>
      </w:r>
    </w:p>
    <w:p w:rsidR="002B3337" w:rsidRDefault="002B3337" w:rsidP="002B3337">
      <w:pPr>
        <w:tabs>
          <w:tab w:val="left" w:pos="4536"/>
          <w:tab w:val="left" w:pos="5245"/>
        </w:tabs>
        <w:spacing w:before="100" w:after="480" w:line="280" w:lineRule="atLeast"/>
        <w:rPr>
          <w:rFonts w:ascii="Arial" w:hAnsi="Arial" w:cs="Arial"/>
        </w:rPr>
      </w:pPr>
    </w:p>
    <w:p w:rsidR="002B3337" w:rsidRDefault="002B3337" w:rsidP="002B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371"/>
        </w:tabs>
        <w:spacing w:before="60"/>
        <w:ind w:right="-150"/>
        <w:rPr>
          <w:rFonts w:ascii="Arial" w:hAnsi="Arial"/>
          <w:b/>
        </w:rPr>
      </w:pPr>
      <w:r>
        <w:rPr>
          <w:rFonts w:ascii="Arial" w:hAnsi="Arial"/>
          <w:b/>
        </w:rPr>
        <w:t>Transport zur Bewältigung des Schulweges</w:t>
      </w:r>
    </w:p>
    <w:p w:rsidR="002B3337" w:rsidRPr="001A53C6" w:rsidRDefault="002B3337" w:rsidP="002B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371"/>
        </w:tabs>
        <w:spacing w:before="60"/>
        <w:ind w:right="-150"/>
        <w:rPr>
          <w:rFonts w:ascii="Arial" w:hAnsi="Arial"/>
        </w:rPr>
      </w:pPr>
      <w:r>
        <w:rPr>
          <w:rFonts w:ascii="Arial" w:hAnsi="Arial"/>
        </w:rPr>
        <w:t>Die Übernahme der Transportkosten zur Separativen Sonderschulung erfolgt dann, wenn aus behinderung</w:t>
      </w:r>
      <w:r>
        <w:rPr>
          <w:rFonts w:ascii="Arial" w:hAnsi="Arial"/>
        </w:rPr>
        <w:t>s</w:t>
      </w:r>
      <w:r>
        <w:rPr>
          <w:rFonts w:ascii="Arial" w:hAnsi="Arial"/>
        </w:rPr>
        <w:t>bedingten Gründen der Weg nicht selbststä</w:t>
      </w:r>
      <w:r>
        <w:rPr>
          <w:rFonts w:ascii="Arial" w:hAnsi="Arial"/>
        </w:rPr>
        <w:t>n</w:t>
      </w:r>
      <w:r>
        <w:rPr>
          <w:rFonts w:ascii="Arial" w:hAnsi="Arial"/>
        </w:rPr>
        <w:t>dig zurückgelegt werden kann.</w:t>
      </w:r>
    </w:p>
    <w:p w:rsidR="002B3337" w:rsidRDefault="002B3337" w:rsidP="002B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60"/>
        <w:ind w:right="-1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kein Transport notwendig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Fahrt mit dem öffentlichen Verkehrsmittel</w:t>
      </w:r>
    </w:p>
    <w:p w:rsidR="002B3337" w:rsidRDefault="002B3337" w:rsidP="002B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ind w:right="-1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Sammelfahrt (Bus/Taxi)</w:t>
      </w:r>
    </w:p>
    <w:p w:rsidR="002B3337" w:rsidRDefault="002B3337" w:rsidP="002B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ind w:right="-150"/>
        <w:rPr>
          <w:rFonts w:ascii="Arial" w:hAnsi="Arial"/>
        </w:rPr>
      </w:pPr>
      <w:r>
        <w:rPr>
          <w:rFonts w:ascii="Arial" w:hAnsi="Arial"/>
        </w:rPr>
        <w:t>Gesuch und Verfügung zur Übernahme der Fahrtkosten gelten für das erste beantragte Schuljahr. Danach fi</w:t>
      </w:r>
      <w:r>
        <w:rPr>
          <w:rFonts w:ascii="Arial" w:hAnsi="Arial"/>
        </w:rPr>
        <w:t>n</w:t>
      </w:r>
      <w:r>
        <w:rPr>
          <w:rFonts w:ascii="Arial" w:hAnsi="Arial"/>
        </w:rPr>
        <w:t>det gemeinsam mit den Erziehungsberechtigten eine Überprüfung durch die Sonderschule statt.</w:t>
      </w:r>
    </w:p>
    <w:p w:rsidR="002B3337" w:rsidRDefault="002B3337" w:rsidP="002B3337">
      <w:pPr>
        <w:tabs>
          <w:tab w:val="left" w:pos="4395"/>
          <w:tab w:val="left" w:pos="5245"/>
        </w:tabs>
        <w:spacing w:before="100" w:line="28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3337" w:rsidRDefault="002B3337" w:rsidP="002B3337">
      <w:pPr>
        <w:tabs>
          <w:tab w:val="left" w:pos="4536"/>
          <w:tab w:val="left" w:pos="5245"/>
        </w:tabs>
        <w:spacing w:before="100"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 nehmen zur Kenntnis, dass für die Übernahme der Aufenthalts- und Betreuungskosten im Heim ein Be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tragsgesuch und die Berechnung der Kostenbeteiligung eingereicht werden muss. Die Kostenbeteiligung wird direkt von der stationären Einrichtung in Rechnung gestellt.</w:t>
      </w:r>
    </w:p>
    <w:p w:rsidR="002B3337" w:rsidRPr="00BA5F8A" w:rsidRDefault="002B3337" w:rsidP="002B3337">
      <w:pPr>
        <w:tabs>
          <w:tab w:val="left" w:pos="4536"/>
          <w:tab w:val="left" w:pos="5245"/>
        </w:tabs>
        <w:spacing w:before="100" w:line="280" w:lineRule="atLeast"/>
        <w:rPr>
          <w:rFonts w:ascii="Arial" w:hAnsi="Arial" w:cs="Arial"/>
        </w:rPr>
      </w:pPr>
    </w:p>
    <w:p w:rsidR="002B3337" w:rsidRPr="00BA5F8A" w:rsidRDefault="002B3337" w:rsidP="002B3337">
      <w:pPr>
        <w:tabs>
          <w:tab w:val="left" w:pos="4253"/>
        </w:tabs>
        <w:spacing w:before="120" w:after="120"/>
        <w:rPr>
          <w:rFonts w:ascii="Arial" w:hAnsi="Arial" w:cs="Arial"/>
        </w:rPr>
      </w:pPr>
      <w:r w:rsidRPr="00BA5F8A">
        <w:rPr>
          <w:rFonts w:ascii="Arial" w:hAnsi="Arial" w:cs="Arial"/>
        </w:rPr>
        <w:t>Ort/Datum:</w:t>
      </w:r>
      <w:r w:rsidRPr="00BA5F8A">
        <w:rPr>
          <w:rFonts w:ascii="Arial" w:hAnsi="Arial" w:cs="Arial"/>
        </w:rPr>
        <w:tab/>
        <w:t>Unterschrift der Erziehungsberechtigten</w:t>
      </w:r>
    </w:p>
    <w:p w:rsidR="002B3337" w:rsidRDefault="002B3337" w:rsidP="002B3337">
      <w:pPr>
        <w:widowControl w:val="0"/>
        <w:pBdr>
          <w:bottom w:val="double" w:sz="2" w:space="9" w:color="auto"/>
        </w:pBdr>
        <w:tabs>
          <w:tab w:val="left" w:leader="dot" w:pos="3686"/>
          <w:tab w:val="left" w:pos="4253"/>
          <w:tab w:val="left" w:leader="dot" w:pos="9921"/>
        </w:tabs>
        <w:spacing w:before="120" w:after="2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B3337" w:rsidRPr="00341F14" w:rsidRDefault="002B3337" w:rsidP="002B3337">
      <w:pPr>
        <w:widowControl w:val="0"/>
        <w:pBdr>
          <w:bottom w:val="double" w:sz="2" w:space="9" w:color="auto"/>
        </w:pBdr>
        <w:tabs>
          <w:tab w:val="left" w:pos="3686"/>
          <w:tab w:val="left" w:pos="4253"/>
          <w:tab w:val="left" w:leader="dot" w:pos="9921"/>
        </w:tabs>
        <w:spacing w:before="120"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B3337" w:rsidRPr="00FE561B" w:rsidRDefault="002B3337" w:rsidP="002B3337"/>
    <w:p w:rsidR="002B3337" w:rsidRPr="0046779D" w:rsidRDefault="002B3337" w:rsidP="002B3337">
      <w:pPr>
        <w:rPr>
          <w:rFonts w:ascii="Arial" w:hAnsi="Arial" w:cs="Arial"/>
          <w:sz w:val="22"/>
        </w:rPr>
      </w:pPr>
      <w:r w:rsidRPr="0046779D">
        <w:rPr>
          <w:rFonts w:ascii="Arial" w:hAnsi="Arial" w:cs="Arial"/>
        </w:rPr>
        <w:t>Gestützt auf den Antrag</w:t>
      </w:r>
      <w:r>
        <w:rPr>
          <w:rFonts w:ascii="Arial" w:hAnsi="Arial" w:cs="Arial"/>
        </w:rPr>
        <w:t xml:space="preserve"> der Erziehungsberechtigten und die</w:t>
      </w:r>
      <w:r w:rsidRPr="0046779D">
        <w:rPr>
          <w:rFonts w:ascii="Arial" w:hAnsi="Arial" w:cs="Arial"/>
        </w:rPr>
        <w:t xml:space="preserve"> Empfehlung der Abklärungsstelle (SPD oder KJP</w:t>
      </w:r>
      <w:r>
        <w:rPr>
          <w:rFonts w:ascii="Arial" w:hAnsi="Arial" w:cs="Arial"/>
        </w:rPr>
        <w:t xml:space="preserve">) </w:t>
      </w:r>
      <w:r w:rsidRPr="0046779D">
        <w:rPr>
          <w:rFonts w:ascii="Arial" w:hAnsi="Arial" w:cs="Arial"/>
        </w:rPr>
        <w:t xml:space="preserve">entscheidet das Amt für </w:t>
      </w:r>
      <w:r>
        <w:rPr>
          <w:rFonts w:ascii="Arial" w:hAnsi="Arial" w:cs="Arial"/>
        </w:rPr>
        <w:t>Kind, Jugend und Behindertenangebote</w:t>
      </w:r>
      <w:r w:rsidRPr="0046779D">
        <w:rPr>
          <w:rFonts w:ascii="Arial" w:hAnsi="Arial" w:cs="Arial"/>
        </w:rPr>
        <w:t xml:space="preserve"> über die Massnahmen der Sonde</w:t>
      </w:r>
      <w:r w:rsidRPr="0046779D">
        <w:rPr>
          <w:rFonts w:ascii="Arial" w:hAnsi="Arial" w:cs="Arial"/>
        </w:rPr>
        <w:t>r</w:t>
      </w:r>
      <w:r w:rsidRPr="0046779D">
        <w:rPr>
          <w:rFonts w:ascii="Arial" w:hAnsi="Arial" w:cs="Arial"/>
        </w:rPr>
        <w:t xml:space="preserve">schulung. </w:t>
      </w:r>
      <w:r>
        <w:rPr>
          <w:rFonts w:ascii="Arial" w:hAnsi="Arial" w:cs="Arial"/>
        </w:rPr>
        <w:t>Der</w:t>
      </w:r>
      <w:r w:rsidRPr="0046779D">
        <w:rPr>
          <w:rFonts w:ascii="Arial" w:hAnsi="Arial" w:cs="Arial"/>
        </w:rPr>
        <w:t xml:space="preserve"> Entscheid </w:t>
      </w:r>
      <w:r>
        <w:rPr>
          <w:rFonts w:ascii="Arial" w:hAnsi="Arial" w:cs="Arial"/>
        </w:rPr>
        <w:t xml:space="preserve">wird </w:t>
      </w:r>
      <w:r w:rsidRPr="0046779D">
        <w:rPr>
          <w:rFonts w:ascii="Arial" w:hAnsi="Arial" w:cs="Arial"/>
        </w:rPr>
        <w:t xml:space="preserve">den Erziehungsberechtigten, der Sonderschule, der Schulleitung </w:t>
      </w:r>
      <w:r>
        <w:rPr>
          <w:rFonts w:ascii="Arial" w:hAnsi="Arial" w:cs="Arial"/>
        </w:rPr>
        <w:t>der Rege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schule und der Abklärungsstelle schriftlich 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gestellt</w:t>
      </w:r>
      <w:r w:rsidRPr="0046779D">
        <w:rPr>
          <w:rFonts w:ascii="Arial" w:hAnsi="Arial" w:cs="Arial"/>
        </w:rPr>
        <w:t>.</w:t>
      </w:r>
    </w:p>
    <w:p w:rsidR="002B3337" w:rsidRDefault="002B3337" w:rsidP="002B3337">
      <w:pPr>
        <w:tabs>
          <w:tab w:val="left" w:pos="4253"/>
        </w:tabs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 xml:space="preserve">Antrag einsenden an: Amt für Kind, Jugend und Behindertenangebote, </w:t>
      </w:r>
      <w:proofErr w:type="spellStart"/>
      <w:r>
        <w:rPr>
          <w:rFonts w:ascii="Arial" w:hAnsi="Arial"/>
          <w:b/>
        </w:rPr>
        <w:t>Ergolzstrasse</w:t>
      </w:r>
      <w:proofErr w:type="spellEnd"/>
      <w:r>
        <w:rPr>
          <w:rFonts w:ascii="Arial" w:hAnsi="Arial"/>
          <w:b/>
        </w:rPr>
        <w:t xml:space="preserve"> 3, Postfach</w:t>
      </w:r>
      <w:proofErr w:type="gramStart"/>
      <w:r>
        <w:rPr>
          <w:rFonts w:ascii="Arial" w:hAnsi="Arial"/>
          <w:b/>
        </w:rPr>
        <w:t>,</w:t>
      </w:r>
      <w:proofErr w:type="gramEnd"/>
      <w:r>
        <w:rPr>
          <w:rFonts w:ascii="Arial" w:hAnsi="Arial"/>
          <w:b/>
        </w:rPr>
        <w:br/>
        <w:t xml:space="preserve">4414 </w:t>
      </w:r>
      <w:proofErr w:type="spellStart"/>
      <w:r>
        <w:rPr>
          <w:rFonts w:ascii="Arial" w:hAnsi="Arial"/>
          <w:b/>
        </w:rPr>
        <w:t>Füllinsdorf</w:t>
      </w:r>
      <w:proofErr w:type="spellEnd"/>
    </w:p>
    <w:p w:rsidR="002B3337" w:rsidRDefault="002B3337" w:rsidP="002B3337">
      <w:pPr>
        <w:tabs>
          <w:tab w:val="left" w:pos="4253"/>
        </w:tabs>
        <w:spacing w:before="60"/>
        <w:rPr>
          <w:rFonts w:ascii="Arial" w:hAnsi="Arial"/>
          <w:b/>
        </w:rPr>
      </w:pPr>
    </w:p>
    <w:p w:rsidR="002B3337" w:rsidRPr="007E7B69" w:rsidRDefault="002B3337" w:rsidP="002B3337">
      <w:pPr>
        <w:spacing w:before="80" w:after="80"/>
        <w:ind w:right="-144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Informationen zum Unterricht in stationären Einrichtungen finden Sie auf der Homepage </w:t>
      </w:r>
      <w:hyperlink r:id="rId9" w:history="1">
        <w:r w:rsidRPr="009D7AB2">
          <w:rPr>
            <w:rStyle w:val="Hyperlink"/>
            <w:rFonts w:ascii="Arial" w:hAnsi="Arial"/>
            <w:b/>
          </w:rPr>
          <w:t>www.bl.ch/akjb</w:t>
        </w:r>
      </w:hyperlink>
      <w:r w:rsidRPr="00F54905">
        <w:rPr>
          <w:rFonts w:ascii="Arial" w:hAnsi="Arial"/>
          <w:b/>
        </w:rPr>
        <w:t>.</w:t>
      </w:r>
    </w:p>
    <w:p w:rsidR="00CF3110" w:rsidRDefault="00CF3110"/>
    <w:p w:rsidR="00CF3110" w:rsidRDefault="00CF3110" w:rsidP="005967DB">
      <w:pPr>
        <w:sectPr w:rsidR="00CF3110" w:rsidSect="005967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37" w:rsidRDefault="002B3337" w:rsidP="00CE1DA8">
      <w:r>
        <w:separator/>
      </w:r>
    </w:p>
  </w:endnote>
  <w:endnote w:type="continuationSeparator" w:id="0">
    <w:p w:rsidR="002B3337" w:rsidRDefault="002B333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F" w:rsidRDefault="006A39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F" w:rsidRDefault="006A39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F" w:rsidRDefault="006A39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37" w:rsidRDefault="002B3337" w:rsidP="00CE1DA8">
      <w:r>
        <w:separator/>
      </w:r>
    </w:p>
  </w:footnote>
  <w:footnote w:type="continuationSeparator" w:id="0">
    <w:p w:rsidR="002B3337" w:rsidRDefault="002B3337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F" w:rsidRDefault="006A39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F" w:rsidRDefault="006A39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E2DB4D8" wp14:editId="231CE0A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2MpdIp1wlGeDjsb0+WG7Zvml+A=" w:salt="7lxm7cYN8ErQQ7Ex6bHEbQ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7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2B3337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A46F6"/>
    <w:rsid w:val="00635C42"/>
    <w:rsid w:val="006A399F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337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2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ascii="Arial" w:eastAsiaTheme="minorEastAsia" w:hAnsi="Arial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ascii="Arial" w:eastAsiaTheme="minorEastAsia" w:hAnsi="Arial" w:cstheme="minorBidi"/>
      <w:b/>
      <w:sz w:val="22"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rFonts w:ascii="Arial" w:eastAsiaTheme="minorEastAsia" w:hAnsi="Arial" w:cstheme="minorBidi"/>
      <w:sz w:val="16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ascii="Arial" w:eastAsiaTheme="minorEastAsia" w:hAnsi="Arial" w:cstheme="minorBidi"/>
      <w:sz w:val="22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ascii="Arial" w:eastAsiaTheme="majorEastAsia" w:hAnsi="Arial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2B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337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2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ascii="Arial" w:eastAsiaTheme="minorEastAsia" w:hAnsi="Arial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ascii="Arial" w:eastAsiaTheme="minorEastAsia" w:hAnsi="Arial" w:cstheme="minorBidi"/>
      <w:b/>
      <w:sz w:val="22"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rFonts w:ascii="Arial" w:eastAsiaTheme="minorEastAsia" w:hAnsi="Arial" w:cstheme="minorBidi"/>
      <w:sz w:val="16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ascii="Arial" w:eastAsiaTheme="minorEastAsia" w:hAnsi="Arial" w:cstheme="minorBidi"/>
      <w:sz w:val="22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ascii="Arial" w:eastAsiaTheme="majorEastAsia" w:hAnsi="Arial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2B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l.ch/akjb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neues%20Corporate%20Design\05%20Blanko\05%20Blanko%20hoch%20MG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38AF-914F-4001-B553-4ECC36F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MG BKSD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MG</vt:lpstr>
      <vt:lpstr/>
    </vt:vector>
  </TitlesOfParts>
  <Company>Kanton Basel Landschaft</Company>
  <LinksUpToDate>false</LinksUpToDate>
  <CharactersWithSpaces>2231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MG</dc:title>
  <dc:creator>Gasser, Melanie BKSD</dc:creator>
  <dc:description>Vorlage erstellt am: 22.03.2016 10:29:25, Version</dc:description>
  <cp:lastModifiedBy>Gasser, Melanie BKSD</cp:lastModifiedBy>
  <cp:revision>1</cp:revision>
  <cp:lastPrinted>2015-12-01T09:42:00Z</cp:lastPrinted>
  <dcterms:created xsi:type="dcterms:W3CDTF">2016-08-17T13:12:00Z</dcterms:created>
  <dcterms:modified xsi:type="dcterms:W3CDTF">2016-08-17T13:19:00Z</dcterms:modified>
</cp:coreProperties>
</file>