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10" w:rsidRDefault="00CF3110">
      <w:pPr>
        <w:tabs>
          <w:tab w:val="clear" w:pos="5103"/>
        </w:tabs>
      </w:pPr>
    </w:p>
    <w:p w:rsidR="00A127DF" w:rsidRDefault="00A127DF">
      <w:pPr>
        <w:tabs>
          <w:tab w:val="clear" w:pos="5103"/>
        </w:tabs>
      </w:pPr>
    </w:p>
    <w:p w:rsidR="004D2C38" w:rsidRDefault="004D2C38">
      <w:pPr>
        <w:tabs>
          <w:tab w:val="clear" w:pos="5103"/>
        </w:tabs>
        <w:rPr>
          <w:b/>
          <w:sz w:val="24"/>
        </w:rPr>
      </w:pPr>
    </w:p>
    <w:p w:rsidR="00A127DF" w:rsidRDefault="00A127DF">
      <w:pPr>
        <w:tabs>
          <w:tab w:val="clear" w:pos="5103"/>
        </w:tabs>
        <w:rPr>
          <w:sz w:val="24"/>
        </w:rPr>
      </w:pPr>
      <w:r>
        <w:rPr>
          <w:b/>
          <w:sz w:val="24"/>
        </w:rPr>
        <w:t>Textbaustein "Natursteine"</w:t>
      </w:r>
    </w:p>
    <w:p w:rsidR="00A127DF" w:rsidRDefault="00A127DF">
      <w:pPr>
        <w:tabs>
          <w:tab w:val="clear" w:pos="5103"/>
        </w:tabs>
        <w:rPr>
          <w:szCs w:val="22"/>
        </w:rPr>
      </w:pPr>
    </w:p>
    <w:p w:rsidR="00A127DF" w:rsidRDefault="00A127DF">
      <w:pPr>
        <w:tabs>
          <w:tab w:val="clear" w:pos="5103"/>
        </w:tabs>
        <w:rPr>
          <w:szCs w:val="22"/>
        </w:rPr>
      </w:pPr>
    </w:p>
    <w:p w:rsidR="00A127DF" w:rsidRDefault="00A127DF">
      <w:pPr>
        <w:tabs>
          <w:tab w:val="clear" w:pos="5103"/>
        </w:tabs>
        <w:rPr>
          <w:szCs w:val="22"/>
        </w:rPr>
      </w:pPr>
    </w:p>
    <w:p w:rsidR="00A127DF" w:rsidRDefault="00A127DF">
      <w:pPr>
        <w:tabs>
          <w:tab w:val="clear" w:pos="5103"/>
        </w:tabs>
        <w:rPr>
          <w:szCs w:val="22"/>
        </w:rPr>
      </w:pPr>
      <w:r>
        <w:rPr>
          <w:szCs w:val="22"/>
        </w:rPr>
        <w:t>Anforderungen und Erwartungshaltungen rund u</w:t>
      </w:r>
      <w:bookmarkStart w:id="0" w:name="_GoBack"/>
      <w:bookmarkEnd w:id="0"/>
      <w:r>
        <w:rPr>
          <w:szCs w:val="22"/>
        </w:rPr>
        <w:t xml:space="preserve">m den Einkauf von Natursteinen im Hoch- und Tiefbau sind u.a. wenn immer möglich Herkunft Schweiz, </w:t>
      </w:r>
      <w:r w:rsidR="004D2C38">
        <w:rPr>
          <w:szCs w:val="22"/>
        </w:rPr>
        <w:t xml:space="preserve">marktkonforme Preise, </w:t>
      </w:r>
      <w:r>
        <w:rPr>
          <w:szCs w:val="22"/>
        </w:rPr>
        <w:t>fairer Handel</w:t>
      </w:r>
      <w:r w:rsidR="004D2C38">
        <w:rPr>
          <w:szCs w:val="22"/>
        </w:rPr>
        <w:t xml:space="preserve"> s</w:t>
      </w:r>
      <w:r w:rsidR="004D2C38">
        <w:rPr>
          <w:szCs w:val="22"/>
        </w:rPr>
        <w:t>o</w:t>
      </w:r>
      <w:r w:rsidR="004D2C38">
        <w:rPr>
          <w:szCs w:val="22"/>
        </w:rPr>
        <w:t xml:space="preserve">wie </w:t>
      </w:r>
      <w:r w:rsidR="004D2C38">
        <w:rPr>
          <w:rFonts w:cs="Arial"/>
        </w:rPr>
        <w:t>umwelt- und sozialgerechte Produktion</w:t>
      </w:r>
      <w:r>
        <w:rPr>
          <w:szCs w:val="22"/>
        </w:rPr>
        <w:t>.</w:t>
      </w:r>
    </w:p>
    <w:p w:rsidR="00A127DF" w:rsidRDefault="00A127DF">
      <w:pPr>
        <w:tabs>
          <w:tab w:val="clear" w:pos="5103"/>
        </w:tabs>
        <w:rPr>
          <w:szCs w:val="22"/>
        </w:rPr>
      </w:pPr>
      <w:r>
        <w:rPr>
          <w:szCs w:val="22"/>
        </w:rPr>
        <w:t>Letzteres ist insbesondere auch ein Anliegen aus der Politik, welches immer wieder an die Ve</w:t>
      </w:r>
      <w:r>
        <w:rPr>
          <w:szCs w:val="22"/>
        </w:rPr>
        <w:t>r</w:t>
      </w:r>
      <w:r>
        <w:rPr>
          <w:szCs w:val="22"/>
        </w:rPr>
        <w:t>antwortlichen im öffentlichen Beschaffungswesen heran getragen wird.</w:t>
      </w:r>
    </w:p>
    <w:p w:rsidR="00A127DF" w:rsidRDefault="00A127DF">
      <w:pPr>
        <w:tabs>
          <w:tab w:val="clear" w:pos="5103"/>
        </w:tabs>
        <w:rPr>
          <w:szCs w:val="22"/>
        </w:rPr>
      </w:pPr>
    </w:p>
    <w:p w:rsidR="00A127DF" w:rsidRDefault="00A127DF">
      <w:pPr>
        <w:tabs>
          <w:tab w:val="clear" w:pos="5103"/>
        </w:tabs>
        <w:rPr>
          <w:szCs w:val="22"/>
        </w:rPr>
      </w:pPr>
    </w:p>
    <w:p w:rsidR="000C4AB3" w:rsidRDefault="000C4AB3">
      <w:pPr>
        <w:tabs>
          <w:tab w:val="clear" w:pos="5103"/>
        </w:tabs>
        <w:rPr>
          <w:szCs w:val="22"/>
        </w:rPr>
      </w:pPr>
      <w:r>
        <w:rPr>
          <w:szCs w:val="22"/>
        </w:rPr>
        <w:t>Vorschlag für Textbausteine in den Ausschreibungsunt</w:t>
      </w:r>
      <w:r w:rsidR="004D2C38">
        <w:rPr>
          <w:szCs w:val="22"/>
        </w:rPr>
        <w:t>erlagen in</w:t>
      </w:r>
    </w:p>
    <w:p w:rsidR="000C4AB3" w:rsidRDefault="000C4AB3">
      <w:pPr>
        <w:tabs>
          <w:tab w:val="clear" w:pos="5103"/>
        </w:tabs>
        <w:rPr>
          <w:szCs w:val="22"/>
        </w:rPr>
      </w:pPr>
    </w:p>
    <w:p w:rsidR="000C4AB3" w:rsidRDefault="000C4AB3" w:rsidP="000C4AB3">
      <w:pPr>
        <w:pStyle w:val="Listenabsatz"/>
        <w:numPr>
          <w:ilvl w:val="0"/>
          <w:numId w:val="9"/>
        </w:numPr>
        <w:tabs>
          <w:tab w:val="clear" w:pos="5103"/>
        </w:tabs>
        <w:ind w:left="284" w:hanging="284"/>
        <w:rPr>
          <w:szCs w:val="22"/>
        </w:rPr>
      </w:pPr>
      <w:r w:rsidRPr="000C4AB3">
        <w:rPr>
          <w:szCs w:val="22"/>
        </w:rPr>
        <w:t xml:space="preserve">Beschaffungsverfahren die nicht dem GPA </w:t>
      </w:r>
      <w:r>
        <w:rPr>
          <w:szCs w:val="22"/>
        </w:rPr>
        <w:t>unterstellt sind, also nur den Regelungen des ka</w:t>
      </w:r>
      <w:r>
        <w:rPr>
          <w:szCs w:val="22"/>
        </w:rPr>
        <w:t>n</w:t>
      </w:r>
      <w:r>
        <w:rPr>
          <w:szCs w:val="22"/>
        </w:rPr>
        <w:t>tonalen Rechts unterliegen.</w:t>
      </w:r>
    </w:p>
    <w:p w:rsidR="000C4AB3" w:rsidRDefault="000C4AB3" w:rsidP="000C4AB3">
      <w:pPr>
        <w:pStyle w:val="Listenabsatz"/>
        <w:tabs>
          <w:tab w:val="clear" w:pos="5103"/>
        </w:tabs>
        <w:ind w:left="284"/>
        <w:rPr>
          <w:szCs w:val="22"/>
        </w:rPr>
      </w:pPr>
    </w:p>
    <w:p w:rsidR="000C4AB3" w:rsidRPr="000C4AB3" w:rsidRDefault="000C4AB3" w:rsidP="000C4AB3">
      <w:pPr>
        <w:pStyle w:val="Listenabsatz"/>
        <w:tabs>
          <w:tab w:val="clear" w:pos="5103"/>
        </w:tabs>
        <w:ind w:left="284"/>
        <w:rPr>
          <w:i/>
          <w:szCs w:val="22"/>
        </w:rPr>
      </w:pPr>
      <w:r>
        <w:rPr>
          <w:i/>
          <w:szCs w:val="22"/>
        </w:rPr>
        <w:t>In den Angebotsunterlagen ist der Herkunftsort und Produzent des angebotenen Produkts b</w:t>
      </w:r>
      <w:r>
        <w:rPr>
          <w:i/>
          <w:szCs w:val="22"/>
        </w:rPr>
        <w:t>e</w:t>
      </w:r>
      <w:r>
        <w:rPr>
          <w:i/>
          <w:szCs w:val="22"/>
        </w:rPr>
        <w:t xml:space="preserve">kannt zu geben. Für Lieferungen </w:t>
      </w:r>
      <w:r w:rsidR="00FA6D74">
        <w:rPr>
          <w:i/>
          <w:szCs w:val="22"/>
        </w:rPr>
        <w:t xml:space="preserve">mit Herkunftsort / Produzent </w:t>
      </w:r>
      <w:r>
        <w:rPr>
          <w:i/>
          <w:szCs w:val="22"/>
        </w:rPr>
        <w:t>ausserhalb des Europäischen Wirtschafts</w:t>
      </w:r>
      <w:r w:rsidR="00FA6D74">
        <w:rPr>
          <w:i/>
          <w:szCs w:val="22"/>
        </w:rPr>
        <w:t>raums (EWR)</w:t>
      </w:r>
      <w:r>
        <w:rPr>
          <w:i/>
          <w:szCs w:val="22"/>
        </w:rPr>
        <w:t>, ist den Angebotsunterlagen in Kopie eines der beiden etablierten und anerkannten Labels (Zertifikate) "</w:t>
      </w:r>
      <w:proofErr w:type="spellStart"/>
      <w:r>
        <w:rPr>
          <w:i/>
          <w:szCs w:val="22"/>
        </w:rPr>
        <w:t>Xertifix</w:t>
      </w:r>
      <w:proofErr w:type="spellEnd"/>
      <w:r>
        <w:rPr>
          <w:i/>
          <w:szCs w:val="22"/>
        </w:rPr>
        <w:t>" oder "Fair Stone" beizulegen.</w:t>
      </w:r>
    </w:p>
    <w:p w:rsidR="000C4AB3" w:rsidRDefault="000C4AB3" w:rsidP="000C4AB3">
      <w:pPr>
        <w:pStyle w:val="Listenabsatz"/>
        <w:tabs>
          <w:tab w:val="clear" w:pos="5103"/>
        </w:tabs>
        <w:ind w:left="284"/>
        <w:rPr>
          <w:szCs w:val="22"/>
        </w:rPr>
      </w:pPr>
    </w:p>
    <w:p w:rsidR="000C4AB3" w:rsidRDefault="000C4AB3" w:rsidP="000C4AB3">
      <w:pPr>
        <w:pStyle w:val="Listenabsatz"/>
        <w:tabs>
          <w:tab w:val="clear" w:pos="5103"/>
        </w:tabs>
        <w:ind w:left="284"/>
        <w:rPr>
          <w:szCs w:val="22"/>
        </w:rPr>
      </w:pPr>
    </w:p>
    <w:p w:rsidR="000C4AB3" w:rsidRDefault="000C4AB3" w:rsidP="000C4AB3">
      <w:pPr>
        <w:pStyle w:val="Listenabsatz"/>
        <w:numPr>
          <w:ilvl w:val="0"/>
          <w:numId w:val="9"/>
        </w:numPr>
        <w:tabs>
          <w:tab w:val="clear" w:pos="5103"/>
        </w:tabs>
        <w:ind w:left="284" w:hanging="284"/>
        <w:rPr>
          <w:szCs w:val="22"/>
        </w:rPr>
      </w:pPr>
      <w:r w:rsidRPr="000C4AB3">
        <w:rPr>
          <w:szCs w:val="22"/>
        </w:rPr>
        <w:t xml:space="preserve">Beschaffungsverfahren die dem GPA </w:t>
      </w:r>
      <w:r>
        <w:rPr>
          <w:szCs w:val="22"/>
        </w:rPr>
        <w:t>unterstellt sind.</w:t>
      </w:r>
    </w:p>
    <w:p w:rsidR="000C4AB3" w:rsidRDefault="000C4AB3" w:rsidP="000C4AB3">
      <w:pPr>
        <w:pStyle w:val="Listenabsatz"/>
        <w:tabs>
          <w:tab w:val="clear" w:pos="5103"/>
        </w:tabs>
        <w:ind w:left="284"/>
        <w:rPr>
          <w:szCs w:val="22"/>
        </w:rPr>
      </w:pPr>
    </w:p>
    <w:p w:rsidR="000C4AB3" w:rsidRPr="000C4AB3" w:rsidRDefault="000C4AB3" w:rsidP="000C4AB3">
      <w:pPr>
        <w:pStyle w:val="Listenabsatz"/>
        <w:tabs>
          <w:tab w:val="clear" w:pos="5103"/>
        </w:tabs>
        <w:ind w:left="284"/>
        <w:rPr>
          <w:i/>
          <w:szCs w:val="22"/>
        </w:rPr>
      </w:pPr>
      <w:r>
        <w:rPr>
          <w:i/>
          <w:szCs w:val="22"/>
        </w:rPr>
        <w:t xml:space="preserve">In den Angebotsunterlagen ist der Herkunftsort und Produzent des angebotenen Produkts </w:t>
      </w:r>
      <w:r w:rsidR="00FA6D74">
        <w:rPr>
          <w:i/>
          <w:szCs w:val="22"/>
        </w:rPr>
        <w:t>s</w:t>
      </w:r>
      <w:r w:rsidR="00FA6D74">
        <w:rPr>
          <w:i/>
          <w:szCs w:val="22"/>
        </w:rPr>
        <w:t>o</w:t>
      </w:r>
      <w:r w:rsidR="00FA6D74">
        <w:rPr>
          <w:i/>
          <w:szCs w:val="22"/>
        </w:rPr>
        <w:t xml:space="preserve">wie der vorgesehene Lieferant </w:t>
      </w:r>
      <w:r>
        <w:rPr>
          <w:i/>
          <w:szCs w:val="22"/>
        </w:rPr>
        <w:t xml:space="preserve">bekannt zu geben. Im </w:t>
      </w:r>
      <w:proofErr w:type="gramStart"/>
      <w:r>
        <w:rPr>
          <w:i/>
          <w:szCs w:val="22"/>
        </w:rPr>
        <w:t>weiteren</w:t>
      </w:r>
      <w:proofErr w:type="gramEnd"/>
      <w:r>
        <w:rPr>
          <w:i/>
          <w:szCs w:val="22"/>
        </w:rPr>
        <w:t xml:space="preserve"> sind in Kopie eines der beiden etablierten und anerkannten Labels (Zertifikate) "</w:t>
      </w:r>
      <w:proofErr w:type="spellStart"/>
      <w:r>
        <w:rPr>
          <w:i/>
          <w:szCs w:val="22"/>
        </w:rPr>
        <w:t>Xertifix</w:t>
      </w:r>
      <w:proofErr w:type="spellEnd"/>
      <w:r>
        <w:rPr>
          <w:i/>
          <w:szCs w:val="22"/>
        </w:rPr>
        <w:t>" oder "Fair Stone" oder</w:t>
      </w:r>
      <w:r w:rsidR="003427BD">
        <w:rPr>
          <w:i/>
          <w:szCs w:val="22"/>
        </w:rPr>
        <w:t xml:space="preserve"> </w:t>
      </w:r>
      <w:r w:rsidR="00FA6D74">
        <w:rPr>
          <w:i/>
          <w:szCs w:val="22"/>
        </w:rPr>
        <w:t xml:space="preserve">der Nachweis nach SA8000 Standard oder BSCI "Business </w:t>
      </w:r>
      <w:proofErr w:type="spellStart"/>
      <w:r w:rsidR="00FA6D74">
        <w:rPr>
          <w:i/>
          <w:szCs w:val="22"/>
        </w:rPr>
        <w:t>Social</w:t>
      </w:r>
      <w:proofErr w:type="spellEnd"/>
      <w:r w:rsidR="00FA6D74">
        <w:rPr>
          <w:i/>
          <w:szCs w:val="22"/>
        </w:rPr>
        <w:t xml:space="preserve"> Compliance Initiative" beizulegen.</w:t>
      </w:r>
    </w:p>
    <w:p w:rsidR="000C4AB3" w:rsidRDefault="000C4AB3" w:rsidP="00FA6D74">
      <w:pPr>
        <w:pStyle w:val="Listenabsatz"/>
        <w:tabs>
          <w:tab w:val="clear" w:pos="5103"/>
        </w:tabs>
        <w:ind w:left="0"/>
        <w:rPr>
          <w:szCs w:val="22"/>
        </w:rPr>
      </w:pPr>
    </w:p>
    <w:p w:rsidR="004D2C38" w:rsidRDefault="004D2C38" w:rsidP="00FA6D74">
      <w:pPr>
        <w:pStyle w:val="Listenabsatz"/>
        <w:tabs>
          <w:tab w:val="clear" w:pos="5103"/>
        </w:tabs>
        <w:ind w:left="0"/>
        <w:rPr>
          <w:szCs w:val="22"/>
        </w:rPr>
      </w:pPr>
    </w:p>
    <w:p w:rsidR="004D2C38" w:rsidRDefault="004D2C38" w:rsidP="00FA6D74">
      <w:pPr>
        <w:pStyle w:val="Listenabsatz"/>
        <w:tabs>
          <w:tab w:val="clear" w:pos="5103"/>
        </w:tabs>
        <w:ind w:left="0"/>
        <w:rPr>
          <w:szCs w:val="22"/>
        </w:rPr>
      </w:pPr>
    </w:p>
    <w:p w:rsidR="004D2C38" w:rsidRDefault="004D2C38" w:rsidP="00FA6D74">
      <w:pPr>
        <w:pStyle w:val="Listenabsatz"/>
        <w:tabs>
          <w:tab w:val="clear" w:pos="5103"/>
        </w:tabs>
        <w:ind w:left="0"/>
        <w:rPr>
          <w:szCs w:val="22"/>
        </w:rPr>
      </w:pPr>
    </w:p>
    <w:p w:rsidR="004D2C38" w:rsidRDefault="004D2C38" w:rsidP="00FA6D74">
      <w:pPr>
        <w:pStyle w:val="Listenabsatz"/>
        <w:tabs>
          <w:tab w:val="clear" w:pos="5103"/>
        </w:tabs>
        <w:ind w:left="0"/>
        <w:rPr>
          <w:szCs w:val="22"/>
        </w:rPr>
      </w:pPr>
    </w:p>
    <w:p w:rsidR="004D2C38" w:rsidRDefault="004D2C38" w:rsidP="00FA6D74">
      <w:pPr>
        <w:pStyle w:val="Listenabsatz"/>
        <w:tabs>
          <w:tab w:val="clear" w:pos="5103"/>
        </w:tabs>
        <w:ind w:left="0"/>
        <w:rPr>
          <w:szCs w:val="22"/>
        </w:rPr>
      </w:pPr>
    </w:p>
    <w:p w:rsidR="004D2C38" w:rsidRDefault="004D2C38" w:rsidP="00FA6D74">
      <w:pPr>
        <w:pStyle w:val="Listenabsatz"/>
        <w:tabs>
          <w:tab w:val="clear" w:pos="5103"/>
        </w:tabs>
        <w:ind w:left="0"/>
        <w:rPr>
          <w:szCs w:val="22"/>
        </w:rPr>
      </w:pPr>
      <w:r>
        <w:rPr>
          <w:szCs w:val="22"/>
        </w:rPr>
        <w:t>Liestal, 29. Juni 2017</w:t>
      </w:r>
    </w:p>
    <w:p w:rsidR="004D2C38" w:rsidRDefault="004D2C38" w:rsidP="00FA6D74">
      <w:pPr>
        <w:pStyle w:val="Listenabsatz"/>
        <w:tabs>
          <w:tab w:val="clear" w:pos="5103"/>
        </w:tabs>
        <w:ind w:left="0"/>
        <w:rPr>
          <w:szCs w:val="22"/>
        </w:rPr>
      </w:pPr>
    </w:p>
    <w:p w:rsidR="004D2C38" w:rsidRPr="000C4AB3" w:rsidRDefault="004D2C38" w:rsidP="00FA6D74">
      <w:pPr>
        <w:pStyle w:val="Listenabsatz"/>
        <w:tabs>
          <w:tab w:val="clear" w:pos="5103"/>
        </w:tabs>
        <w:ind w:left="0"/>
        <w:rPr>
          <w:szCs w:val="22"/>
        </w:rPr>
      </w:pPr>
      <w:r>
        <w:rPr>
          <w:szCs w:val="22"/>
        </w:rPr>
        <w:t>Zentrale Beschaffungsstelle</w:t>
      </w:r>
    </w:p>
    <w:p w:rsidR="00A127DF" w:rsidRPr="00A127DF" w:rsidRDefault="00A127DF">
      <w:pPr>
        <w:tabs>
          <w:tab w:val="clear" w:pos="5103"/>
        </w:tabs>
        <w:rPr>
          <w:szCs w:val="22"/>
        </w:rPr>
      </w:pPr>
    </w:p>
    <w:p w:rsidR="00CF3110" w:rsidRDefault="00CF3110" w:rsidP="005967DB">
      <w:pPr>
        <w:tabs>
          <w:tab w:val="clear" w:pos="5103"/>
        </w:tabs>
        <w:sectPr w:rsidR="00CF3110" w:rsidSect="005967DB">
          <w:headerReference w:type="default" r:id="rId9"/>
          <w:headerReference w:type="first" r:id="rId10"/>
          <w:footerReference w:type="first" r:id="rId11"/>
          <w:type w:val="continuous"/>
          <w:pgSz w:w="11900" w:h="16840" w:code="9"/>
          <w:pgMar w:top="1701" w:right="851" w:bottom="851" w:left="1418" w:header="397" w:footer="397" w:gutter="0"/>
          <w:cols w:space="708"/>
          <w:titlePg/>
          <w:docGrid w:linePitch="360"/>
        </w:sectPr>
      </w:pPr>
    </w:p>
    <w:p w:rsidR="00F311EF" w:rsidRDefault="00F311EF" w:rsidP="005967DB">
      <w:pPr>
        <w:tabs>
          <w:tab w:val="clear" w:pos="5103"/>
        </w:tabs>
      </w:pPr>
    </w:p>
    <w:sectPr w:rsidR="00F311EF" w:rsidSect="00723246">
      <w:type w:val="continuous"/>
      <w:pgSz w:w="11900" w:h="16840" w:code="9"/>
      <w:pgMar w:top="1418" w:right="851" w:bottom="851" w:left="1418" w:header="397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7DF" w:rsidRDefault="00A127DF" w:rsidP="00CE1DA8">
      <w:r>
        <w:separator/>
      </w:r>
    </w:p>
  </w:endnote>
  <w:endnote w:type="continuationSeparator" w:id="0">
    <w:p w:rsidR="00A127DF" w:rsidRDefault="00A127DF" w:rsidP="00CE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985" w:rsidRPr="009C0C48" w:rsidRDefault="009C0C48" w:rsidP="009C0C48">
    <w:pPr>
      <w:pStyle w:val="Fuzeile"/>
      <w:tabs>
        <w:tab w:val="clear" w:pos="4320"/>
        <w:tab w:val="clear" w:pos="8640"/>
        <w:tab w:val="right" w:pos="9639"/>
      </w:tabs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 w:rsidR="002733AC">
      <w:rPr>
        <w:noProof/>
        <w:sz w:val="16"/>
        <w:szCs w:val="16"/>
      </w:rPr>
      <w:t>RL_Natursteine.docx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2733AC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2733AC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7DF" w:rsidRDefault="00A127DF" w:rsidP="00CE1DA8">
      <w:r>
        <w:separator/>
      </w:r>
    </w:p>
  </w:footnote>
  <w:footnote w:type="continuationSeparator" w:id="0">
    <w:p w:rsidR="00A127DF" w:rsidRDefault="00A127DF" w:rsidP="00CE1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887" w:rsidRDefault="007D4887" w:rsidP="007D4887">
    <w:pPr>
      <w:pStyle w:val="Absender"/>
    </w:pPr>
    <w:r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1124875A" wp14:editId="293C115A">
          <wp:simplePos x="0" y="0"/>
          <wp:positionH relativeFrom="rightMargin">
            <wp:posOffset>-3672205</wp:posOffset>
          </wp:positionH>
          <wp:positionV relativeFrom="page">
            <wp:posOffset>252095</wp:posOffset>
          </wp:positionV>
          <wp:extent cx="3960000" cy="864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Logo_B_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985" w:rsidRDefault="00E01985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3705CFFC" wp14:editId="681861D9">
          <wp:simplePos x="0" y="0"/>
          <wp:positionH relativeFrom="rightMargin">
            <wp:posOffset>-3669066</wp:posOffset>
          </wp:positionH>
          <wp:positionV relativeFrom="page">
            <wp:posOffset>250166</wp:posOffset>
          </wp:positionV>
          <wp:extent cx="3959525" cy="862642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9525" cy="8626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65605"/>
    <w:multiLevelType w:val="multilevel"/>
    <w:tmpl w:val="1AF80E06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B366F"/>
    <w:multiLevelType w:val="hybridMultilevel"/>
    <w:tmpl w:val="0958EA1A"/>
    <w:lvl w:ilvl="0" w:tplc="874E55EA">
      <w:start w:val="1"/>
      <w:numFmt w:val="bullet"/>
      <w:pStyle w:val="Listeunnummeriert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84C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0CF6317"/>
    <w:multiLevelType w:val="hybridMultilevel"/>
    <w:tmpl w:val="BBE823B2"/>
    <w:lvl w:ilvl="0" w:tplc="493608CC">
      <w:start w:val="1"/>
      <w:numFmt w:val="decimal"/>
      <w:pStyle w:val="Listenummeriert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07F1F"/>
    <w:multiLevelType w:val="hybridMultilevel"/>
    <w:tmpl w:val="1AF80E06"/>
    <w:lvl w:ilvl="0" w:tplc="505C5FAE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4649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AA03FBF"/>
    <w:multiLevelType w:val="hybridMultilevel"/>
    <w:tmpl w:val="6CAA3CD4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F7B01"/>
    <w:multiLevelType w:val="hybridMultilevel"/>
    <w:tmpl w:val="7598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F87DA1"/>
    <w:multiLevelType w:val="multilevel"/>
    <w:tmpl w:val="7598A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DF"/>
    <w:rsid w:val="00007047"/>
    <w:rsid w:val="0005403C"/>
    <w:rsid w:val="00070DF5"/>
    <w:rsid w:val="000C4AB3"/>
    <w:rsid w:val="0010061A"/>
    <w:rsid w:val="001506A8"/>
    <w:rsid w:val="00153DEE"/>
    <w:rsid w:val="001671FA"/>
    <w:rsid w:val="001677AF"/>
    <w:rsid w:val="001D73C6"/>
    <w:rsid w:val="0021003D"/>
    <w:rsid w:val="002242C4"/>
    <w:rsid w:val="00244B04"/>
    <w:rsid w:val="002733AC"/>
    <w:rsid w:val="003135EB"/>
    <w:rsid w:val="003427BD"/>
    <w:rsid w:val="003476E6"/>
    <w:rsid w:val="003506BC"/>
    <w:rsid w:val="00367C52"/>
    <w:rsid w:val="003814C8"/>
    <w:rsid w:val="003C10D1"/>
    <w:rsid w:val="003D2971"/>
    <w:rsid w:val="0049536B"/>
    <w:rsid w:val="004A03D0"/>
    <w:rsid w:val="004D2C38"/>
    <w:rsid w:val="005037D5"/>
    <w:rsid w:val="00590F09"/>
    <w:rsid w:val="005967DB"/>
    <w:rsid w:val="005A46F6"/>
    <w:rsid w:val="00635C42"/>
    <w:rsid w:val="006C1AD4"/>
    <w:rsid w:val="006D7264"/>
    <w:rsid w:val="006F5B6F"/>
    <w:rsid w:val="00723246"/>
    <w:rsid w:val="00792E4D"/>
    <w:rsid w:val="0079320D"/>
    <w:rsid w:val="007C4023"/>
    <w:rsid w:val="007D4887"/>
    <w:rsid w:val="007E707C"/>
    <w:rsid w:val="00811C2C"/>
    <w:rsid w:val="00816A12"/>
    <w:rsid w:val="0082090D"/>
    <w:rsid w:val="00834719"/>
    <w:rsid w:val="008447EC"/>
    <w:rsid w:val="008B4C51"/>
    <w:rsid w:val="008C1D00"/>
    <w:rsid w:val="0090406E"/>
    <w:rsid w:val="00911ED0"/>
    <w:rsid w:val="00925B8F"/>
    <w:rsid w:val="009432F3"/>
    <w:rsid w:val="00954F79"/>
    <w:rsid w:val="00960A42"/>
    <w:rsid w:val="009854F4"/>
    <w:rsid w:val="009C0C48"/>
    <w:rsid w:val="009C1E75"/>
    <w:rsid w:val="00A06C9B"/>
    <w:rsid w:val="00A127DF"/>
    <w:rsid w:val="00A83A82"/>
    <w:rsid w:val="00A93141"/>
    <w:rsid w:val="00AB1276"/>
    <w:rsid w:val="00AE7D5E"/>
    <w:rsid w:val="00B079D5"/>
    <w:rsid w:val="00B117E2"/>
    <w:rsid w:val="00B77C7C"/>
    <w:rsid w:val="00B80740"/>
    <w:rsid w:val="00B949DF"/>
    <w:rsid w:val="00C17B35"/>
    <w:rsid w:val="00C46A02"/>
    <w:rsid w:val="00C65412"/>
    <w:rsid w:val="00CC7A97"/>
    <w:rsid w:val="00CD294D"/>
    <w:rsid w:val="00CE1DA8"/>
    <w:rsid w:val="00CF3110"/>
    <w:rsid w:val="00D94C23"/>
    <w:rsid w:val="00D96736"/>
    <w:rsid w:val="00E01985"/>
    <w:rsid w:val="00E2044D"/>
    <w:rsid w:val="00E22917"/>
    <w:rsid w:val="00E472C2"/>
    <w:rsid w:val="00E83249"/>
    <w:rsid w:val="00F311EF"/>
    <w:rsid w:val="00F46138"/>
    <w:rsid w:val="00FA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uiPriority="4" w:qFormat="1"/>
    <w:lsdException w:name="Default Paragraph Font" w:uiPriority="1" w:unhideWhenUsed="1"/>
    <w:lsdException w:name="Subtitle" w:uiPriority="11" w:qFormat="1"/>
    <w:lsdException w:name="Date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3A82"/>
    <w:pPr>
      <w:tabs>
        <w:tab w:val="left" w:pos="5103"/>
      </w:tabs>
    </w:pPr>
    <w:rPr>
      <w:rFonts w:ascii="Arial" w:hAnsi="Arial"/>
      <w:sz w:val="22"/>
      <w:lang w:val="de-CH"/>
    </w:rPr>
  </w:style>
  <w:style w:type="paragraph" w:styleId="berschrift1">
    <w:name w:val="heading 1"/>
    <w:basedOn w:val="Betreff"/>
    <w:next w:val="Standard"/>
    <w:link w:val="berschrift1Zchn"/>
    <w:uiPriority w:val="9"/>
    <w:qFormat/>
    <w:rsid w:val="0021003D"/>
    <w:pPr>
      <w:outlineLvl w:val="0"/>
    </w:p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1003D"/>
    <w:pPr>
      <w:outlineLvl w:val="1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CE1DA8"/>
    <w:pPr>
      <w:tabs>
        <w:tab w:val="clear" w:pos="5103"/>
        <w:tab w:val="center" w:pos="4320"/>
        <w:tab w:val="right" w:pos="8640"/>
      </w:tabs>
    </w:pPr>
  </w:style>
  <w:style w:type="paragraph" w:customStyle="1" w:styleId="Absender">
    <w:name w:val="Absender"/>
    <w:basedOn w:val="Standard"/>
    <w:uiPriority w:val="19"/>
    <w:semiHidden/>
    <w:qFormat/>
    <w:rsid w:val="0090406E"/>
    <w:pPr>
      <w:spacing w:line="200" w:lineRule="exact"/>
    </w:pPr>
    <w:rPr>
      <w:color w:val="FF0000"/>
      <w:sz w:val="16"/>
    </w:rPr>
  </w:style>
  <w:style w:type="paragraph" w:customStyle="1" w:styleId="Absenderzeile">
    <w:name w:val="Absenderzeile"/>
    <w:basedOn w:val="Standard"/>
    <w:uiPriority w:val="19"/>
    <w:semiHidden/>
    <w:qFormat/>
    <w:rsid w:val="00153DEE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rPr>
      <w:b/>
    </w:rPr>
  </w:style>
  <w:style w:type="paragraph" w:customStyle="1" w:styleId="Seitenzahlrechts">
    <w:name w:val="Seitenzahl rechts"/>
    <w:basedOn w:val="Standard"/>
    <w:uiPriority w:val="19"/>
    <w:semiHidden/>
    <w:qFormat/>
    <w:rsid w:val="00070DF5"/>
    <w:pPr>
      <w:tabs>
        <w:tab w:val="clear" w:pos="5103"/>
        <w:tab w:val="right" w:pos="9639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0D1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CE1DA8"/>
    <w:pPr>
      <w:tabs>
        <w:tab w:val="clear" w:pos="5103"/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0D1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C17B3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0D1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semiHidden/>
    <w:qFormat/>
    <w:rsid w:val="009432F3"/>
    <w:pPr>
      <w:ind w:left="720"/>
      <w:contextualSpacing/>
    </w:pPr>
  </w:style>
  <w:style w:type="paragraph" w:customStyle="1" w:styleId="Listeunnummeriert">
    <w:name w:val="Liste unnummeriert"/>
    <w:basedOn w:val="Listenabsatz"/>
    <w:uiPriority w:val="1"/>
    <w:qFormat/>
    <w:rsid w:val="009432F3"/>
    <w:pPr>
      <w:numPr>
        <w:numId w:val="8"/>
      </w:numPr>
    </w:pPr>
  </w:style>
  <w:style w:type="paragraph" w:customStyle="1" w:styleId="Listenummeriert">
    <w:name w:val="Liste nummeriert"/>
    <w:basedOn w:val="Listeunnummeriert"/>
    <w:uiPriority w:val="1"/>
    <w:qFormat/>
    <w:rsid w:val="009432F3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003D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003D"/>
    <w:rPr>
      <w:rFonts w:ascii="Arial" w:hAnsi="Arial"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4"/>
    <w:qFormat/>
    <w:rsid w:val="007C4023"/>
    <w:rPr>
      <w:rFonts w:eastAsiaTheme="majorEastAsia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7C4023"/>
    <w:rPr>
      <w:rFonts w:ascii="Arial" w:eastAsiaTheme="majorEastAsia" w:hAnsi="Arial" w:cstheme="majorBidi"/>
      <w:b/>
      <w:kern w:val="28"/>
      <w:sz w:val="28"/>
      <w:szCs w:val="52"/>
      <w:lang w:val="de-CH"/>
    </w:rPr>
  </w:style>
  <w:style w:type="paragraph" w:customStyle="1" w:styleId="Beilagen">
    <w:name w:val="Beilagen"/>
    <w:basedOn w:val="Listeunnummeriert"/>
    <w:uiPriority w:val="4"/>
    <w:qFormat/>
    <w:rsid w:val="00B117E2"/>
  </w:style>
  <w:style w:type="character" w:styleId="Platzhaltertext">
    <w:name w:val="Placeholder Text"/>
    <w:basedOn w:val="Absatz-Standardschriftart"/>
    <w:uiPriority w:val="99"/>
    <w:semiHidden/>
    <w:rsid w:val="00E8324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uiPriority="4" w:qFormat="1"/>
    <w:lsdException w:name="Default Paragraph Font" w:uiPriority="1" w:unhideWhenUsed="1"/>
    <w:lsdException w:name="Subtitle" w:uiPriority="11" w:qFormat="1"/>
    <w:lsdException w:name="Date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3A82"/>
    <w:pPr>
      <w:tabs>
        <w:tab w:val="left" w:pos="5103"/>
      </w:tabs>
    </w:pPr>
    <w:rPr>
      <w:rFonts w:ascii="Arial" w:hAnsi="Arial"/>
      <w:sz w:val="22"/>
      <w:lang w:val="de-CH"/>
    </w:rPr>
  </w:style>
  <w:style w:type="paragraph" w:styleId="berschrift1">
    <w:name w:val="heading 1"/>
    <w:basedOn w:val="Betreff"/>
    <w:next w:val="Standard"/>
    <w:link w:val="berschrift1Zchn"/>
    <w:uiPriority w:val="9"/>
    <w:qFormat/>
    <w:rsid w:val="0021003D"/>
    <w:pPr>
      <w:outlineLvl w:val="0"/>
    </w:p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1003D"/>
    <w:pPr>
      <w:outlineLvl w:val="1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CE1DA8"/>
    <w:pPr>
      <w:tabs>
        <w:tab w:val="clear" w:pos="5103"/>
        <w:tab w:val="center" w:pos="4320"/>
        <w:tab w:val="right" w:pos="8640"/>
      </w:tabs>
    </w:pPr>
  </w:style>
  <w:style w:type="paragraph" w:customStyle="1" w:styleId="Absender">
    <w:name w:val="Absender"/>
    <w:basedOn w:val="Standard"/>
    <w:uiPriority w:val="19"/>
    <w:semiHidden/>
    <w:qFormat/>
    <w:rsid w:val="0090406E"/>
    <w:pPr>
      <w:spacing w:line="200" w:lineRule="exact"/>
    </w:pPr>
    <w:rPr>
      <w:color w:val="FF0000"/>
      <w:sz w:val="16"/>
    </w:rPr>
  </w:style>
  <w:style w:type="paragraph" w:customStyle="1" w:styleId="Absenderzeile">
    <w:name w:val="Absenderzeile"/>
    <w:basedOn w:val="Standard"/>
    <w:uiPriority w:val="19"/>
    <w:semiHidden/>
    <w:qFormat/>
    <w:rsid w:val="00153DEE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rPr>
      <w:b/>
    </w:rPr>
  </w:style>
  <w:style w:type="paragraph" w:customStyle="1" w:styleId="Seitenzahlrechts">
    <w:name w:val="Seitenzahl rechts"/>
    <w:basedOn w:val="Standard"/>
    <w:uiPriority w:val="19"/>
    <w:semiHidden/>
    <w:qFormat/>
    <w:rsid w:val="00070DF5"/>
    <w:pPr>
      <w:tabs>
        <w:tab w:val="clear" w:pos="5103"/>
        <w:tab w:val="right" w:pos="9639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0D1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CE1DA8"/>
    <w:pPr>
      <w:tabs>
        <w:tab w:val="clear" w:pos="5103"/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0D1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C17B3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0D1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semiHidden/>
    <w:qFormat/>
    <w:rsid w:val="009432F3"/>
    <w:pPr>
      <w:ind w:left="720"/>
      <w:contextualSpacing/>
    </w:pPr>
  </w:style>
  <w:style w:type="paragraph" w:customStyle="1" w:styleId="Listeunnummeriert">
    <w:name w:val="Liste unnummeriert"/>
    <w:basedOn w:val="Listenabsatz"/>
    <w:uiPriority w:val="1"/>
    <w:qFormat/>
    <w:rsid w:val="009432F3"/>
    <w:pPr>
      <w:numPr>
        <w:numId w:val="8"/>
      </w:numPr>
    </w:pPr>
  </w:style>
  <w:style w:type="paragraph" w:customStyle="1" w:styleId="Listenummeriert">
    <w:name w:val="Liste nummeriert"/>
    <w:basedOn w:val="Listeunnummeriert"/>
    <w:uiPriority w:val="1"/>
    <w:qFormat/>
    <w:rsid w:val="009432F3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003D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003D"/>
    <w:rPr>
      <w:rFonts w:ascii="Arial" w:hAnsi="Arial"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4"/>
    <w:qFormat/>
    <w:rsid w:val="007C4023"/>
    <w:rPr>
      <w:rFonts w:eastAsiaTheme="majorEastAsia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7C4023"/>
    <w:rPr>
      <w:rFonts w:ascii="Arial" w:eastAsiaTheme="majorEastAsia" w:hAnsi="Arial" w:cstheme="majorBidi"/>
      <w:b/>
      <w:kern w:val="28"/>
      <w:sz w:val="28"/>
      <w:szCs w:val="52"/>
      <w:lang w:val="de-CH"/>
    </w:rPr>
  </w:style>
  <w:style w:type="paragraph" w:customStyle="1" w:styleId="Beilagen">
    <w:name w:val="Beilagen"/>
    <w:basedOn w:val="Listeunnummeriert"/>
    <w:uiPriority w:val="4"/>
    <w:qFormat/>
    <w:rsid w:val="00B117E2"/>
  </w:style>
  <w:style w:type="character" w:styleId="Platzhaltertext">
    <w:name w:val="Placeholder Text"/>
    <w:basedOn w:val="Absatz-Standardschriftart"/>
    <w:uiPriority w:val="99"/>
    <w:semiHidden/>
    <w:rsid w:val="00E832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dskbt\AppData\Roaming\Microsoft\Templates\BL\05%20Blanko%20hoch%20BT%20BU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0021B-5D93-4E47-BF3E-D1F69267E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 Blanko hoch BT BUD.dotx</Template>
  <TotalTime>0</TotalTime>
  <Pages>1</Pages>
  <Words>194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Kanton BL Standardbrief BT</vt:lpstr>
      <vt:lpstr/>
    </vt:vector>
  </TitlesOfParts>
  <Company>Kanton Basel Landschaft</Company>
  <LinksUpToDate>false</LinksUpToDate>
  <CharactersWithSpaces>1419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 BL Standardbrief BT</dc:title>
  <dc:creator>Tschudin, Beat BUD</dc:creator>
  <dc:description>Vorlage erstellt am: 10.03.2016 13:40:52, Version</dc:description>
  <cp:lastModifiedBy>Siegrist, Petra BUD</cp:lastModifiedBy>
  <cp:revision>4</cp:revision>
  <cp:lastPrinted>2017-07-11T08:36:00Z</cp:lastPrinted>
  <dcterms:created xsi:type="dcterms:W3CDTF">2017-07-11T08:27:00Z</dcterms:created>
  <dcterms:modified xsi:type="dcterms:W3CDTF">2017-07-11T08:37:00Z</dcterms:modified>
</cp:coreProperties>
</file>